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附件7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/>
          <w:b/>
          <w:bCs/>
          <w:color w:val="000000"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环境监测领域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检验能力验证结果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评判办法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>本次能力验证统计设计与评价方法依据GB/T28043-2019《利用实验室间比对进行能力验证的统计方法》中的相关要求进行。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依据GB/T28043将各参加实验室测定结果进行汇总、统计。采用稳健统计方法进行结果分析。</w:t>
      </w:r>
      <w:r>
        <w:rPr>
          <w:rFonts w:hint="eastAsia" w:ascii="Times New Roman" w:hAnsi="Times New Roman" w:eastAsia="宋体" w:cs="Times New Roman"/>
          <w:sz w:val="24"/>
          <w:szCs w:val="24"/>
        </w:rPr>
        <w:t>首先运用统计学分析剔除离群值与异常值，然后根据正常数据绘制分布图，进行正态分布判别，最后使用Z分数方法进行分析。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Z分数是能力验证中广为应用的能力评定统计量，它是利用参加者结果与制定值的差值，再与能力评定标准差相除而得。计算公式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sSubPr>
            <m:e>
              <m:r>
                <m:rPr/>
                <w:rPr>
                  <w:rFonts w:ascii="Cambria Math" w:hAnsi="Cambria Math" w:eastAsia="宋体" w:cs="Times New Roman"/>
                  <w:sz w:val="24"/>
                  <w:szCs w:val="24"/>
                </w:rPr>
                <m:t>Z</m:t>
              </m: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宋体" w:cs="Times New Roman"/>
                  <w:sz w:val="24"/>
                  <w:szCs w:val="24"/>
                </w:rPr>
                <m:t>i</m:t>
              </m: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宋体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i</m:t>
                  </m: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eastAsia="宋体" w:cs="Times New Roman"/>
                  <w:sz w:val="24"/>
                  <w:szCs w:val="24"/>
                </w:rPr>
                <m:t>−</m:t>
              </m:r>
              <m:r>
                <m:rPr/>
                <w:rPr>
                  <w:rFonts w:ascii="Cambria Math" w:hAnsi="Cambria Math" w:eastAsia="宋体" w:cs="Times New Roman"/>
                  <w:sz w:val="24"/>
                  <w:szCs w:val="24"/>
                </w:rPr>
                <m:t>X</m:t>
              </m: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 w:eastAsia="宋体" w:cs="Times New Roman"/>
                  <w:sz w:val="24"/>
                  <w:szCs w:val="24"/>
                </w:rPr>
                <m:t>σ</m:t>
              </m: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den>
          </m:f>
        </m:oMath>
      </m:oMathPara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式中，</w:t>
      </w: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</w:rPr>
        <w:t>——参加者的结果；</w:t>
      </w:r>
    </w:p>
    <w:p>
      <w:pPr>
        <w:spacing w:line="360" w:lineRule="auto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ascii="Times New Roman" w:hAnsi="Times New Roman" w:eastAsia="宋体" w:cs="Times New Roman"/>
          <w:sz w:val="24"/>
          <w:szCs w:val="24"/>
        </w:rPr>
        <w:t>——参考值；</w:t>
      </w:r>
    </w:p>
    <w:p>
      <w:pPr>
        <w:spacing w:line="360" w:lineRule="auto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i/>
          <w:sz w:val="24"/>
          <w:szCs w:val="24"/>
        </w:rPr>
        <w:t>σ</w:t>
      </w:r>
      <w:r>
        <w:rPr>
          <w:rFonts w:ascii="Times New Roman" w:hAnsi="Times New Roman" w:eastAsia="宋体" w:cs="Times New Roman"/>
          <w:sz w:val="24"/>
          <w:szCs w:val="24"/>
        </w:rPr>
        <w:t>——能力评定标准差。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Z分数的判定准则：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（1）|Z|≤2.0，可接受的结果，又称满意结果；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（2）2.0&lt;|Z|&lt;3.0，给予警告信号，又称问题的结果；</w:t>
      </w:r>
    </w:p>
    <w:p>
      <w:pPr>
        <w:spacing w:line="360" w:lineRule="auto"/>
        <w:ind w:firstLine="468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（3）|Z|≥3.0，不被接受的结果，给予行动信号，又称不满意结果。</w:t>
      </w:r>
    </w:p>
    <w:p>
      <w:pPr>
        <w:spacing w:line="360" w:lineRule="auto"/>
        <w:ind w:firstLine="468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参加者收到警告信号后，应检查测量程序有无问题。若参加者收到行动信号，则应采取纠正措施，全面检查相关的测量步骤。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kY2JhNjEwOGVjOGI4YjliYzk3MWYwNjA0MGFlOGIifQ=="/>
  </w:docVars>
  <w:rsids>
    <w:rsidRoot w:val="00B17454"/>
    <w:rsid w:val="00006810"/>
    <w:rsid w:val="000C6CC6"/>
    <w:rsid w:val="003401BE"/>
    <w:rsid w:val="005B01B1"/>
    <w:rsid w:val="00B17454"/>
    <w:rsid w:val="38B2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439</Characters>
  <Lines>3</Lines>
  <Paragraphs>1</Paragraphs>
  <TotalTime>0</TotalTime>
  <ScaleCrop>false</ScaleCrop>
  <LinksUpToDate>false</LinksUpToDate>
  <CharactersWithSpaces>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2022-04-12T06:59:00Z</dcterms:created>
  <dc:creator> </dc:creator>
  <cp:lastModifiedBy>小鹏展翅</cp:lastModifiedBy>
  <dcterms:modified xsi:type="dcterms:W3CDTF">2024-06-06T05:41:35Z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6C16CFCCE5264985B06302527ACF8CE0_12</vt:lpwstr>
  </property>
</Properties>
</file>